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организации)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»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20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рассмотрении и учете микротравм работников организации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целях обеспечения исполнения требований </w:t>
      </w:r>
      <w:r>
        <w:rPr>
          <w:rFonts w:hAnsi="Times New Roman" w:cs="Times New Roman"/>
          <w:color w:val="000000"/>
          <w:sz w:val="24"/>
          <w:szCs w:val="24"/>
        </w:rPr>
        <w:t>статьи 226 Трудового кодекса РФ</w:t>
      </w:r>
      <w:r>
        <w:rPr>
          <w:rFonts w:hAnsi="Times New Roman" w:cs="Times New Roman"/>
          <w:color w:val="000000"/>
          <w:sz w:val="24"/>
          <w:szCs w:val="24"/>
        </w:rPr>
        <w:t xml:space="preserve"> , с учетом </w:t>
      </w:r>
      <w:r>
        <w:rPr>
          <w:rFonts w:hAnsi="Times New Roman" w:cs="Times New Roman"/>
          <w:color w:val="000000"/>
          <w:sz w:val="24"/>
          <w:szCs w:val="24"/>
        </w:rPr>
        <w:t>Рекомендаций</w:t>
      </w:r>
      <w:r>
        <w:rPr>
          <w:rFonts w:hAnsi="Times New Roman" w:cs="Times New Roman"/>
          <w:color w:val="000000"/>
          <w:sz w:val="24"/>
          <w:szCs w:val="24"/>
        </w:rPr>
        <w:t xml:space="preserve">, утвержденных </w:t>
      </w:r>
      <w:r>
        <w:rPr>
          <w:rFonts w:hAnsi="Times New Roman" w:cs="Times New Roman"/>
          <w:color w:val="000000"/>
          <w:sz w:val="24"/>
          <w:szCs w:val="24"/>
        </w:rPr>
        <w:t>приказом Минтруда от 15.09.2021 № 632н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Ввести в действие </w:t>
      </w:r>
      <w:r>
        <w:rPr>
          <w:rFonts w:hAnsi="Times New Roman" w:cs="Times New Roman"/>
          <w:color w:val="000000"/>
          <w:sz w:val="24"/>
          <w:szCs w:val="24"/>
        </w:rPr>
        <w:t>Положение об особенностях рассмотрения и учета микротравм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Назначить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 ответственным за рассмотрение и учет микротравм.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, ответственному за рассмотрение и учет микротравм: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3.1. Проводить рассмотрение микротравм с определением круга лиц, участвующих в нем.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3.2. Выявлять обстоятельства и причины, приведшие к возникновению микротравмы.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Оформлять Справку о рассмотрении обстоятельств и причин, приведших к возникновению микротравмы, форма которой утверждена в </w:t>
      </w:r>
      <w:r>
        <w:rPr>
          <w:rFonts w:hAnsi="Times New Roman" w:cs="Times New Roman"/>
          <w:color w:val="000000"/>
          <w:sz w:val="24"/>
          <w:szCs w:val="24"/>
        </w:rPr>
        <w:t>приложении 1 к Положению</w:t>
      </w:r>
      <w:r>
        <w:rPr>
          <w:rFonts w:hAnsi="Times New Roman" w:cs="Times New Roman"/>
          <w:color w:val="000000"/>
          <w:sz w:val="24"/>
          <w:szCs w:val="24"/>
        </w:rPr>
        <w:t> об особенностях рассмотрения и учета микротравм.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3.4. Обеспечивать выполнение требований Положения об особенностях рассмотрения и учета микротравм.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3.5. Руководствоваться методическими материалами, необходимыми для рассмотрения и учета микротравм.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Обеспечивать учет произошедших микротравм с регистрацией их в журнале учета микротравм, форма которого утверждена в </w:t>
      </w:r>
      <w:r>
        <w:rPr>
          <w:rFonts w:hAnsi="Times New Roman" w:cs="Times New Roman"/>
          <w:color w:val="000000"/>
          <w:sz w:val="24"/>
          <w:szCs w:val="24"/>
        </w:rPr>
        <w:t>приложении 2 к Положению</w:t>
      </w:r>
      <w:r>
        <w:rPr>
          <w:rFonts w:hAnsi="Times New Roman" w:cs="Times New Roman"/>
          <w:color w:val="000000"/>
          <w:sz w:val="24"/>
          <w:szCs w:val="24"/>
        </w:rPr>
        <w:t> об особенностях рассмотрения и учета микротравм.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3.7. Разрабатывать мероприятия по устранению причин микротравмы.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3.8. Обеспечить сохранность документов о рассмотрении и учете микротравм работников.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Контроль исполнения настоящего приказа оставляю за собой.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(Ф. И. О.)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/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(наименование должности)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19"/>
                <w:szCs w:val="19"/>
                <w:vertAlign w:val="superscript"/>
              </w:rPr>
              <w:t>(Ф. И. О.)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9396d4cf7e7e4c0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